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ms-word.stylesWithEffects+xml" PartName="/word/stylesWithEffect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no" ?>
<Relationships xmlns="http://schemas.openxmlformats.org/package/2006/relationships">
  <Relationship Id="rId3" Target="docProps/core.xml" Type="http://schemas.openxmlformats.org/package/2006/relationships/metadata/core-properties"/>
  <Relationship Id="rId2" Target="docProps/app.xml" Type="http://schemas.openxmlformats.org/officeDocument/2006/relationships/extended-properties"/>
  <Relationship Id="rId1" Target="word/document.xml" Type="http://schemas.openxmlformats.org/officeDocument/2006/relationships/officeDocument"/>
</Relationships>

</file>

<file path=word/document.xml><?xml version="1.0" encoding="utf-8"?>
<w:document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4="http://schemas.microsoft.com/office/spreadsheetml/2009/9/main" xmlns:xdr="http://schemas.openxmlformats.org/drawingml/2006/spreadsheetDrawing" xmlns:xm="http://schemas.microsoft.com/office/excel/2006/main" mc:Ignorable="co co-ooxml w14 x14 w15">
  <w:body>
    <w:p w14:paraId="02000000">
      <w:pPr>
        <w:tabs>
          <w:tab w:leader="none" w:pos="142" w:val="left"/>
        </w:tabs>
        <w:ind/>
        <w:jc w:val="center"/>
        <w:rPr>
          <w:rFonts w:ascii="Arial" w:hAnsi="Arial"/>
          <w:b w:val="1"/>
          <w:sz w:val="32"/>
        </w:rPr>
      </w:pPr>
      <w:r>
        <w:rPr>
          <w:rFonts w:ascii="Arial" w:hAnsi="Arial"/>
          <w:b w:val="1"/>
          <w:sz w:val="32"/>
        </w:rPr>
        <w:t>Hankook Ventus Prime 4:</w:t>
      </w:r>
    </w:p>
    <w:p w14:paraId="03000000">
      <w:pPr>
        <w:tabs>
          <w:tab w:leader="none" w:pos="142" w:val="left"/>
        </w:tabs>
        <w:ind/>
        <w:jc w:val="center"/>
        <w:rPr>
          <w:rFonts w:ascii="Arial" w:hAnsi="Arial"/>
          <w:b w:val="1"/>
          <w:sz w:val="32"/>
        </w:rPr>
      </w:pPr>
      <w:r>
        <w:rPr>
          <w:rFonts w:ascii="Arial" w:hAnsi="Arial"/>
          <w:b w:val="1"/>
          <w:sz w:val="32"/>
        </w:rPr>
        <w:t xml:space="preserve">Комфортные шины премиум-класса </w:t>
      </w:r>
      <w:r>
        <w:rPr>
          <w:rFonts w:ascii="Arial" w:hAnsi="Arial"/>
          <w:b w:val="1"/>
          <w:sz w:val="32"/>
        </w:rPr>
        <w:br/>
      </w:r>
      <w:r>
        <w:rPr>
          <w:rFonts w:ascii="Arial" w:hAnsi="Arial"/>
          <w:b w:val="1"/>
          <w:sz w:val="32"/>
        </w:rPr>
        <w:t>в новом усиленном исполнении</w:t>
      </w:r>
    </w:p>
    <w:p w14:paraId="04000000">
      <w:pPr>
        <w:tabs>
          <w:tab w:leader="none" w:pos="142" w:val="left"/>
        </w:tabs>
        <w:ind/>
        <w:jc w:val="center"/>
        <w:rPr>
          <w:rFonts w:ascii="Arial" w:hAnsi="Arial"/>
          <w:b w:val="1"/>
          <w:color w:val="00000A"/>
          <w:sz w:val="32"/>
        </w:rPr>
      </w:pPr>
    </w:p>
    <w:p w14:paraId="05000000">
      <w:pPr>
        <w:pStyle w:val="Style_2"/>
        <w:numPr>
          <w:ilvl w:val="0"/>
          <w:numId w:val="1"/>
        </w:numPr>
        <w:spacing w:line="360" w:lineRule="auto"/>
        <w:ind w:firstLine="0" w:left="357"/>
        <w:rPr>
          <w:b w:val="1"/>
          <w:color w:val="00000A"/>
          <w:sz w:val="22"/>
        </w:rPr>
      </w:pPr>
      <w:r>
        <w:rPr>
          <w:b w:val="1"/>
          <w:color w:val="00000A"/>
          <w:sz w:val="22"/>
        </w:rPr>
        <w:t xml:space="preserve">Основные характеристики и свойства шины Ventus Prime 4 улучшены  </w:t>
      </w:r>
    </w:p>
    <w:p w14:paraId="06000000">
      <w:pPr>
        <w:pStyle w:val="Style_2"/>
        <w:spacing w:line="360" w:lineRule="auto"/>
        <w:ind w:firstLine="0" w:left="357"/>
        <w:rPr>
          <w:b w:val="1"/>
          <w:color w:val="00000A"/>
          <w:sz w:val="22"/>
        </w:rPr>
      </w:pPr>
      <w:r>
        <w:rPr>
          <w:b w:val="1"/>
          <w:color w:val="00000A"/>
          <w:sz w:val="22"/>
        </w:rPr>
        <w:t xml:space="preserve">по сравнению с предыдущим поколением. </w:t>
      </w:r>
    </w:p>
    <w:p w14:paraId="07000000">
      <w:pPr>
        <w:pStyle w:val="Style_2"/>
        <w:numPr>
          <w:ilvl w:val="0"/>
          <w:numId w:val="1"/>
        </w:numPr>
        <w:spacing w:line="360" w:lineRule="auto"/>
        <w:ind w:firstLine="0" w:left="357"/>
        <w:rPr>
          <w:b w:val="1"/>
          <w:color w:val="00000A"/>
          <w:sz w:val="22"/>
        </w:rPr>
      </w:pPr>
      <w:r>
        <w:rPr>
          <w:b w:val="1"/>
          <w:color w:val="00000A"/>
          <w:sz w:val="22"/>
        </w:rPr>
        <w:t>В новом поколении высококачественных шин дополнительно улучшена управляемость</w:t>
      </w:r>
    </w:p>
    <w:p w14:paraId="08000000">
      <w:pPr>
        <w:pStyle w:val="Style_2"/>
        <w:spacing w:line="360" w:lineRule="auto"/>
        <w:ind w:firstLine="0" w:left="357"/>
        <w:rPr>
          <w:b w:val="1"/>
          <w:color w:val="00000A"/>
          <w:sz w:val="22"/>
        </w:rPr>
      </w:pPr>
      <w:r>
        <w:rPr>
          <w:b w:val="1"/>
          <w:color w:val="00000A"/>
          <w:sz w:val="22"/>
        </w:rPr>
        <w:t>и cнижен коэффициент сопротивления качению</w:t>
      </w:r>
      <w:r>
        <w:rPr>
          <w:b w:val="1"/>
          <w:color w:val="00000A"/>
          <w:sz w:val="22"/>
        </w:rPr>
        <w:t>.</w:t>
      </w:r>
    </w:p>
    <w:p w14:paraId="09000000">
      <w:pPr>
        <w:pStyle w:val="Style_2"/>
        <w:numPr>
          <w:ilvl w:val="0"/>
          <w:numId w:val="1"/>
        </w:numPr>
        <w:spacing w:line="360" w:lineRule="auto"/>
        <w:ind w:firstLine="0" w:left="357"/>
        <w:rPr>
          <w:b w:val="1"/>
          <w:color w:val="00000A"/>
          <w:sz w:val="22"/>
        </w:rPr>
      </w:pPr>
      <w:r>
        <w:rPr>
          <w:b w:val="1"/>
          <w:color w:val="00000A"/>
          <w:sz w:val="22"/>
        </w:rPr>
        <w:t>Инженеры Hankook также увеличили пробег.</w:t>
      </w:r>
    </w:p>
    <w:p w14:paraId="0A000000">
      <w:pPr>
        <w:pStyle w:val="Style_2"/>
        <w:numPr>
          <w:ilvl w:val="0"/>
          <w:numId w:val="1"/>
        </w:numPr>
        <w:spacing w:line="360" w:lineRule="auto"/>
        <w:ind w:firstLine="0" w:left="357"/>
        <w:rPr>
          <w:b w:val="1"/>
          <w:color w:val="00000A"/>
          <w:sz w:val="22"/>
        </w:rPr>
      </w:pPr>
      <w:r>
        <w:rPr>
          <w:b w:val="1"/>
          <w:color w:val="00000A"/>
          <w:sz w:val="22"/>
        </w:rPr>
        <w:t>В настоящий момент шины доступны в различных исполнениях в размерах от 16 до 20</w:t>
      </w:r>
      <w:r>
        <w:rPr>
          <w:b w:val="1"/>
          <w:color w:val="00000A"/>
          <w:sz w:val="22"/>
        </w:rPr>
        <w:t> </w:t>
      </w:r>
      <w:r>
        <w:rPr>
          <w:b w:val="1"/>
          <w:color w:val="00000A"/>
          <w:sz w:val="22"/>
        </w:rPr>
        <w:t>дюймов.</w:t>
      </w:r>
    </w:p>
    <w:p w14:paraId="0B000000">
      <w:pPr>
        <w:spacing w:line="360" w:lineRule="auto"/>
        <w:ind/>
        <w:rPr>
          <w:rFonts w:ascii="Arial" w:hAnsi="Arial"/>
          <w:color w:val="00000A"/>
          <w:sz w:val="22"/>
        </w:rPr>
      </w:pPr>
    </w:p>
    <w:p w14:paraId="0C000000">
      <w:pPr>
        <w:spacing w:line="360" w:lineRule="auto"/>
        <w:ind/>
        <w:rPr>
          <w:rFonts w:ascii="Arial" w:hAnsi="Arial"/>
          <w:color w:val="00000A"/>
          <w:sz w:val="21"/>
        </w:rPr>
      </w:pPr>
      <w:r>
        <w:rPr>
          <w:rFonts w:ascii="Arial" w:hAnsi="Arial"/>
          <w:b w:val="1"/>
          <w:i w:val="1"/>
          <w:color w:val="00000A"/>
          <w:sz w:val="21"/>
        </w:rPr>
        <w:t xml:space="preserve">Ной-Изенбург, Германия, </w:t>
      </w:r>
      <w:r>
        <w:rPr>
          <w:rFonts w:ascii="Arial" w:hAnsi="Arial"/>
          <w:b w:val="1"/>
          <w:i w:val="1"/>
          <w:color w:val="00000A"/>
          <w:sz w:val="21"/>
        </w:rPr>
        <w:t>3 марта</w:t>
      </w:r>
      <w:r>
        <w:rPr>
          <w:rFonts w:ascii="Arial" w:hAnsi="Arial"/>
          <w:b w:val="1"/>
          <w:i w:val="1"/>
          <w:color w:val="00000A"/>
          <w:sz w:val="21"/>
        </w:rPr>
        <w:t xml:space="preserve"> 2022 г.</w:t>
      </w:r>
      <w:r>
        <w:rPr>
          <w:rFonts w:ascii="Arial" w:hAnsi="Arial"/>
          <w:color w:val="00000A"/>
          <w:sz w:val="21"/>
        </w:rPr>
        <w:t xml:space="preserve"> — Для взыскательных водителей определяющими критериями при выборе шин являются безопасность управления, высокая износостойкость, комфорт, низкий уровень шума и низкое сопротивление качению. Шины Hankook линейки Ventus Prime, пользующиеся успехом на рынке, всегда отвечали этим критериям и поэтому стали самой продаваемой линейкой летних шин в Европе. Новая модель Ventus Prime 4 обладает улучшенными характеристиками безопасности, комфорта и экологичности. Новая линейка шин доступна в продаже для легковых автомобилей и внедорожников (Ventus Prime 4 X) и включает в себя 67 типоразмеров от 16 до 20 дюймов с шириной протектора от 195 до 255 мм, профилем от 40 до 65 и индексом категории скорости от H</w:t>
      </w:r>
      <w:r>
        <w:rPr>
          <w:rFonts w:ascii="Arial" w:hAnsi="Arial"/>
          <w:color w:val="00000A"/>
          <w:sz w:val="21"/>
        </w:rPr>
        <w:t> </w:t>
      </w:r>
      <w:r>
        <w:rPr>
          <w:rFonts w:ascii="Arial" w:hAnsi="Arial"/>
          <w:color w:val="00000A"/>
          <w:sz w:val="21"/>
        </w:rPr>
        <w:t>до</w:t>
      </w:r>
      <w:r>
        <w:rPr>
          <w:rFonts w:ascii="Arial" w:hAnsi="Arial"/>
          <w:color w:val="00000A"/>
          <w:sz w:val="21"/>
        </w:rPr>
        <w:t> </w:t>
      </w:r>
      <w:r>
        <w:rPr>
          <w:rFonts w:ascii="Arial" w:hAnsi="Arial"/>
          <w:color w:val="00000A"/>
          <w:sz w:val="21"/>
        </w:rPr>
        <w:t>Y.</w:t>
      </w:r>
    </w:p>
    <w:p w14:paraId="0D000000">
      <w:pPr>
        <w:spacing w:line="360" w:lineRule="auto"/>
        <w:ind/>
        <w:rPr>
          <w:rFonts w:ascii="Arial" w:hAnsi="Arial"/>
          <w:color w:val="00000A"/>
          <w:sz w:val="21"/>
        </w:rPr>
      </w:pPr>
    </w:p>
    <w:p w14:paraId="0E000000">
      <w:pPr>
        <w:spacing w:after="120" w:line="360" w:lineRule="auto"/>
        <w:ind/>
        <w:rPr>
          <w:rFonts w:ascii="Arial" w:hAnsi="Arial"/>
          <w:b w:val="1"/>
          <w:color w:val="00000A"/>
          <w:sz w:val="21"/>
        </w:rPr>
      </w:pPr>
      <w:r>
        <w:rPr>
          <w:rFonts w:ascii="Arial" w:hAnsi="Arial"/>
          <w:b w:val="1"/>
          <w:color w:val="00000A"/>
          <w:sz w:val="21"/>
        </w:rPr>
        <w:t>От Ventus Prime 3 к Prime 4 — история успеха</w:t>
      </w:r>
    </w:p>
    <w:p w14:paraId="0F000000">
      <w:pPr>
        <w:spacing w:line="360" w:lineRule="auto"/>
        <w:ind/>
        <w:rPr>
          <w:rFonts w:ascii="Arial" w:hAnsi="Arial"/>
          <w:color w:val="00000A"/>
          <w:sz w:val="21"/>
        </w:rPr>
      </w:pPr>
      <w:r>
        <w:rPr>
          <w:rFonts w:ascii="Arial" w:hAnsi="Arial"/>
          <w:color w:val="00000A"/>
          <w:sz w:val="21"/>
        </w:rPr>
        <w:t xml:space="preserve">Новый профиль Ventus Prime 4 продолжает развивать качества Ventus Prime 3, ранее самой продаваемой шины Hankook в Европе (продано более 20 миллионов единиц с 2015 года), которая установила новые стандарты торможения на мокрой дороге, коэффициент сопротивления качению и управляемости на сухой дороге для своего времени. За прошедшие годы это также подтвердили многочисленные международные отраслевые издания в рамках независимых испытаний шин. Шину Ventus Prime 3 дважды (в 2016 и 2018 годах) признавали лучшей в ходе возможно крупнейших тестов летних шин в Европе, которые проводил журнал Auto Bild среди более чем 50 претендентов. В 2018 году на международных испытаниях шин, которые проводились автомобильным клубом ADAC и его европейскими партнерами, шина Ventus Prime 3 получила наивысшую оценку за свои технические характеристики. Шина также смогла зарекомендовать себя среди производителей автомобилей премиум-класса благодаря своим характеристикам. В </w:t>
      </w:r>
      <w:r>
        <w:rPr>
          <w:rFonts w:ascii="Arial" w:hAnsi="Arial"/>
          <w:color w:val="00000A"/>
          <w:sz w:val="21"/>
        </w:rPr>
        <w:t>частности, различные модели Audi, Ford, Hyundai, MINI, Opel, Seat, Škoda и VW оснащались и будут оснащаться шинами Ventus Prime 3.</w:t>
      </w:r>
    </w:p>
    <w:p w14:paraId="10000000">
      <w:pPr>
        <w:spacing w:line="360" w:lineRule="auto"/>
        <w:ind/>
        <w:rPr>
          <w:rFonts w:ascii="Arial" w:hAnsi="Arial"/>
          <w:color w:val="00000A"/>
          <w:sz w:val="21"/>
        </w:rPr>
      </w:pPr>
    </w:p>
    <w:p w14:paraId="11000000">
      <w:pPr>
        <w:widowControl w:val="1"/>
        <w:spacing w:line="360" w:lineRule="auto"/>
        <w:ind/>
        <w:rPr>
          <w:rFonts w:ascii="Arial" w:hAnsi="Arial"/>
          <w:color w:val="00000A"/>
          <w:sz w:val="21"/>
        </w:rPr>
      </w:pPr>
      <w:r>
        <w:rPr>
          <w:rFonts w:ascii="Arial" w:hAnsi="Arial"/>
          <w:color w:val="00000A"/>
          <w:sz w:val="21"/>
        </w:rPr>
        <w:t>«Нашим инженерам удалось улучшить и без того отличные характеристики шины Ventus Prime 3, — заявил Сангхун Ли, президент европейского подразделения Hankook Tire. — Теперь мы можем предложить нашим клиентам модель нового поколения, отличающуюся еще большей безопасностью и комфортом. Поэтому мы абсолютно уверены, что Ventus Prime 4, разработанная нашей компанией, станет успешной заменой самой продаваемой шины Hankook в Европе».</w:t>
      </w:r>
    </w:p>
    <w:p w14:paraId="12000000">
      <w:pPr>
        <w:spacing w:after="120" w:line="360" w:lineRule="auto"/>
        <w:ind/>
        <w:rPr>
          <w:rFonts w:ascii="Arial" w:hAnsi="Arial"/>
          <w:b w:val="1"/>
          <w:color w:val="00000A"/>
          <w:sz w:val="21"/>
        </w:rPr>
      </w:pPr>
    </w:p>
    <w:p w14:paraId="13000000">
      <w:pPr>
        <w:spacing w:after="120" w:line="360" w:lineRule="auto"/>
        <w:ind/>
        <w:rPr>
          <w:rFonts w:ascii="Arial" w:hAnsi="Arial"/>
          <w:b w:val="1"/>
          <w:color w:val="00000A"/>
          <w:sz w:val="21"/>
        </w:rPr>
      </w:pPr>
      <w:r>
        <w:rPr>
          <w:rFonts w:ascii="Arial" w:hAnsi="Arial"/>
          <w:b w:val="1"/>
          <w:color w:val="00000A"/>
          <w:sz w:val="21"/>
        </w:rPr>
        <w:t>Краткое описание особенностей Ventus Prime 4</w:t>
      </w:r>
    </w:p>
    <w:p w14:paraId="14000000">
      <w:pPr>
        <w:spacing w:line="360" w:lineRule="auto"/>
        <w:ind/>
        <w:rPr>
          <w:rFonts w:ascii="Arial" w:hAnsi="Arial"/>
          <w:color w:val="00000A"/>
          <w:sz w:val="21"/>
        </w:rPr>
      </w:pPr>
      <w:r>
        <w:rPr>
          <w:rFonts w:ascii="Arial" w:hAnsi="Arial"/>
          <w:color w:val="00000A"/>
          <w:sz w:val="21"/>
        </w:rPr>
        <w:t>Решающее значение для увеличения пробега шин Hankook Ventus Prime 4 на 20%, по сравнению с предыдущей моделью, имеет технология High Mileage Compound. Инновационные материалы обеспечивают повышенную жесткость блоков протектора, что, в свою очередь, снижает коэффициент сопротивления качению и уменьшает износ. Более инновационные полимеры обеспечивают более прочную химическую связь с наполнителями. В результате чего, в матрице модифицированного состава содержится больше диоксида кремния.  Это не только значительно уменьшает износ, на также повышает управляемость, особенно на мокрой дороге. Для дальнейшего улучшения технических характеристик инженеры Hankook изменили не только состав резиновой смеси, но и дизайн протектора и профиль шины, чтобы добиться особенно ровного и плоского пятна контакта. С одной стороны, это минимизирует износ, особенно на внешних краях отдельных блоков протектора, а с другой стороны, заметно повышает эффективность торможения, особенно на мокрой дороге.</w:t>
      </w:r>
      <w:r>
        <w:rPr>
          <w:rFonts w:ascii="Arial" w:hAnsi="Arial"/>
          <w:sz w:val="21"/>
        </w:rPr>
        <w:t xml:space="preserve"> Благодаря применению новых полимеров, более высокому содержанию диоксида кремния, новому процессу смешения и использованию натуральных масел шина также отличается повышенной износостойкостью, что способствует увеличению пробега.</w:t>
      </w:r>
    </w:p>
    <w:p w14:paraId="15000000">
      <w:pPr>
        <w:spacing w:line="360" w:lineRule="auto"/>
        <w:ind/>
        <w:rPr>
          <w:rFonts w:ascii="Arial" w:hAnsi="Arial"/>
          <w:sz w:val="21"/>
        </w:rPr>
      </w:pPr>
    </w:p>
    <w:p w14:paraId="16000000">
      <w:pPr>
        <w:spacing w:line="360" w:lineRule="auto"/>
        <w:ind/>
        <w:rPr>
          <w:rFonts w:ascii="Arial" w:hAnsi="Arial"/>
          <w:sz w:val="21"/>
        </w:rPr>
      </w:pPr>
      <w:r>
        <w:rPr>
          <w:rFonts w:ascii="Arial" w:hAnsi="Arial"/>
          <w:sz w:val="21"/>
        </w:rPr>
        <w:t>Клаус Краузе, руководитель европейского технического центра Hankook в Ганновере: «Нашей целью было, в частности,  улучшить износостойкость, не идя на компромиссы по другим критериям. Нам</w:t>
      </w:r>
      <w:r>
        <w:rPr>
          <w:rFonts w:ascii="Arial" w:hAnsi="Arial"/>
          <w:sz w:val="21"/>
        </w:rPr>
        <w:t> </w:t>
      </w:r>
      <w:r>
        <w:rPr>
          <w:rFonts w:ascii="Arial" w:hAnsi="Arial"/>
          <w:sz w:val="21"/>
        </w:rPr>
        <w:t>удалось это в новом поколении Ventus Prime 4. Мы увеличили срок службы шины примерно на 20%, добившись еще лучших характеристик управляемости, комфорта и сопротивления качению».</w:t>
      </w:r>
    </w:p>
    <w:p w14:paraId="17000000">
      <w:pPr>
        <w:spacing w:line="360" w:lineRule="auto"/>
        <w:ind/>
        <w:rPr>
          <w:rFonts w:ascii="Arial" w:hAnsi="Arial"/>
          <w:sz w:val="21"/>
        </w:rPr>
      </w:pPr>
    </w:p>
    <w:p w14:paraId="18000000">
      <w:pPr>
        <w:spacing w:after="120" w:line="360" w:lineRule="auto"/>
        <w:ind/>
        <w:rPr>
          <w:rFonts w:ascii="Arial" w:hAnsi="Arial"/>
          <w:b w:val="1"/>
          <w:color w:val="00000A"/>
          <w:sz w:val="21"/>
        </w:rPr>
      </w:pPr>
      <w:r>
        <w:rPr>
          <w:rFonts w:ascii="Arial" w:hAnsi="Arial"/>
          <w:b w:val="1"/>
          <w:color w:val="00000A"/>
          <w:sz w:val="21"/>
        </w:rPr>
        <w:t>Улучшенная управляемость и на сухой дороге</w:t>
      </w:r>
    </w:p>
    <w:p w14:paraId="19000000">
      <w:pPr>
        <w:spacing w:line="360" w:lineRule="auto"/>
        <w:ind/>
        <w:rPr>
          <w:rFonts w:ascii="Arial" w:hAnsi="Arial"/>
          <w:color w:val="00000A"/>
          <w:sz w:val="21"/>
        </w:rPr>
      </w:pPr>
      <w:r>
        <w:rPr>
          <w:rFonts w:ascii="Arial" w:hAnsi="Arial"/>
          <w:color w:val="00000A"/>
          <w:sz w:val="21"/>
        </w:rPr>
        <w:t xml:space="preserve">Конструкторы Hankook также добивались от шин еще более предсказуемой управляемости на сухих дорогах, что и было целью многочисленных субъективных испытаний на недавно построенном испытательном центре Hankook в Идиаде, Испания. В то время как предыдущие </w:t>
      </w:r>
      <w:r>
        <w:rPr>
          <w:rFonts w:ascii="Arial" w:hAnsi="Arial"/>
          <w:color w:val="00000A"/>
          <w:sz w:val="21"/>
        </w:rPr>
        <w:t>прямоугольные края блоков протектора имели тенденцию к скручиванию и скольжению при сильном боковом ускорении, блоки Ventus Prime 4 имеют закругленные края, которые предотвращают это явление. Это обеспечивает наилучшее сцепление протектора с дорогой даже на поворотах гоночной трассы. Технология Zigzag 3D Trend Technology, впервые использованная в летних шинах Hankook, также улучшает управляемость на сухой дороге, поскольку увеличивает силу трения блока в соответствии с его деформацией.</w:t>
      </w:r>
    </w:p>
    <w:p w14:paraId="1A000000">
      <w:pPr>
        <w:spacing w:line="360" w:lineRule="auto"/>
        <w:ind/>
        <w:rPr>
          <w:rFonts w:ascii="Arial" w:hAnsi="Arial"/>
          <w:color w:val="00000A"/>
          <w:sz w:val="21"/>
        </w:rPr>
      </w:pPr>
    </w:p>
    <w:p w14:paraId="1B000000">
      <w:pPr>
        <w:spacing w:after="120" w:line="360" w:lineRule="auto"/>
        <w:ind/>
        <w:rPr>
          <w:rFonts w:ascii="Arial" w:hAnsi="Arial"/>
          <w:b w:val="1"/>
          <w:color w:val="00000A"/>
          <w:sz w:val="21"/>
        </w:rPr>
      </w:pPr>
      <w:r>
        <w:rPr>
          <w:rFonts w:ascii="Arial" w:hAnsi="Arial"/>
          <w:b w:val="1"/>
          <w:color w:val="00000A"/>
          <w:sz w:val="21"/>
        </w:rPr>
        <w:t>Шумоподавление по принципу безэховой камеры</w:t>
      </w:r>
    </w:p>
    <w:p w14:paraId="1C000000">
      <w:pPr>
        <w:spacing w:line="360" w:lineRule="auto"/>
        <w:ind/>
        <w:rPr>
          <w:rFonts w:ascii="Arial" w:hAnsi="Arial"/>
          <w:color w:val="00000A"/>
          <w:sz w:val="21"/>
        </w:rPr>
      </w:pPr>
      <w:r>
        <w:rPr>
          <w:rFonts w:ascii="Arial" w:hAnsi="Arial"/>
          <w:color w:val="00000A"/>
          <w:sz w:val="21"/>
        </w:rPr>
        <w:t>Инженеры повысили комфортабельность езды, устранив многочисленные потенциальные источники шума. Клаус Краузе: «Мы использовали тот же принцип, который используется для создания безэховых камер — стенки, не отражающие звука. Отражение звука от внутренних стенок камеры значительно сокращено за счет облицовки поглощающим материалом. В шине Ventus Prime 4 мы снабдили края блоков протектора радиальной клиновидной 3D-структурой, которая работает точно по этому принципу и поглощает звуковые отражения между блоками».  Сравнительные измерения, проведенные в лаборатории Hankook показали, что шум от качения шин Hankook Ventus Prime 4 (на разной скорости) уменьшился максимум на 2,5 дБ(А). Это эквивалентно уменьшению воспринимаемого шума примерно на 20%. Еще одной составляющей снижения шума является большее количество блоков протектора. У</w:t>
      </w:r>
      <w:r>
        <w:rPr>
          <w:rFonts w:ascii="Arial" w:hAnsi="Arial"/>
          <w:color w:val="00000A"/>
          <w:sz w:val="21"/>
        </w:rPr>
        <w:t> </w:t>
      </w:r>
      <w:r>
        <w:rPr>
          <w:rFonts w:ascii="Arial" w:hAnsi="Arial"/>
          <w:color w:val="00000A"/>
          <w:sz w:val="21"/>
        </w:rPr>
        <w:t>Ventus Prime 3 по окружности шины расположено 70 блоков, а у Ventus Prime 4 того же размера — 80</w:t>
      </w:r>
      <w:r>
        <w:rPr>
          <w:rFonts w:ascii="Arial" w:hAnsi="Arial"/>
          <w:color w:val="00000A"/>
          <w:sz w:val="21"/>
        </w:rPr>
        <w:t> </w:t>
      </w:r>
      <w:r>
        <w:rPr>
          <w:rFonts w:ascii="Arial" w:hAnsi="Arial"/>
          <w:color w:val="00000A"/>
          <w:sz w:val="21"/>
        </w:rPr>
        <w:t>блоков. Такая оптимизация блоков по окружности также улучшает поведение шины при качении.</w:t>
      </w:r>
    </w:p>
    <w:p w14:paraId="1D000000">
      <w:pPr>
        <w:spacing w:line="276" w:lineRule="auto"/>
        <w:ind/>
        <w:rPr>
          <w:rFonts w:ascii="Arial" w:hAnsi="Arial"/>
          <w:sz w:val="21"/>
        </w:rPr>
      </w:pPr>
      <w:bookmarkStart w:id="1" w:name="_Hlk95821491"/>
      <w:bookmarkEnd w:id="1"/>
    </w:p>
    <w:p w14:paraId="1E000000">
      <w:pPr>
        <w:spacing w:line="276" w:lineRule="auto"/>
        <w:ind/>
        <w:jc w:val="center"/>
        <w:rPr>
          <w:rFonts w:ascii="Arial" w:hAnsi="Arial"/>
          <w:b w:val="1"/>
          <w:sz w:val="21"/>
        </w:rPr>
      </w:pPr>
      <w:r>
        <w:rPr>
          <w:rFonts w:ascii="Arial" w:hAnsi="Arial"/>
          <w:sz w:val="21"/>
        </w:rPr>
        <w:t>###</w:t>
      </w:r>
    </w:p>
    <w:p w14:paraId="1F000000">
      <w:pPr>
        <w:spacing w:line="276" w:lineRule="auto"/>
        <w:ind/>
        <w:rPr>
          <w:rFonts w:ascii="Arial" w:hAnsi="Arial"/>
          <w:sz w:val="21"/>
        </w:rPr>
      </w:pPr>
    </w:p>
    <w:p w14:paraId="20000000">
      <w:pPr>
        <w:spacing w:line="276" w:lineRule="auto"/>
        <w:ind/>
        <w:rPr>
          <w:rFonts w:ascii="Arial" w:hAnsi="Arial"/>
          <w:b w:val="1"/>
          <w:sz w:val="21"/>
        </w:rPr>
      </w:pPr>
      <w:r>
        <w:rPr>
          <w:rFonts w:ascii="Arial" w:hAnsi="Arial"/>
          <w:b w:val="1"/>
          <w:sz w:val="21"/>
        </w:rPr>
        <w:t xml:space="preserve">О компании </w:t>
      </w:r>
      <w:r>
        <w:rPr>
          <w:rFonts w:ascii="Arial" w:hAnsi="Arial"/>
          <w:b w:val="1"/>
          <w:sz w:val="21"/>
        </w:rPr>
        <w:t>Hankook</w:t>
      </w:r>
    </w:p>
    <w:p w14:paraId="21000000">
      <w:pPr>
        <w:spacing w:line="276" w:lineRule="auto"/>
        <w:ind/>
        <w:rPr>
          <w:rFonts w:ascii="Arial" w:hAnsi="Arial"/>
          <w:b w:val="1"/>
          <w:sz w:val="21"/>
        </w:rPr>
      </w:pPr>
    </w:p>
    <w:p w14:paraId="22000000">
      <w:pPr>
        <w:spacing w:line="276" w:lineRule="auto"/>
        <w:ind/>
        <w:rPr>
          <w:rFonts w:ascii="Arial" w:hAnsi="Arial"/>
          <w:sz w:val="21"/>
        </w:rPr>
      </w:pPr>
      <w:r>
        <w:rPr>
          <w:rFonts w:ascii="Arial" w:hAnsi="Arial"/>
          <w:sz w:val="21"/>
        </w:rPr>
        <w:t>Hankook</w:t>
      </w:r>
      <w:r>
        <w:rPr>
          <w:rFonts w:ascii="Arial" w:hAnsi="Arial"/>
          <w:sz w:val="21"/>
        </w:rPr>
        <w:t xml:space="preserve"> </w:t>
      </w:r>
      <w:r>
        <w:rPr>
          <w:rFonts w:ascii="Arial" w:hAnsi="Arial"/>
          <w:sz w:val="21"/>
        </w:rPr>
        <w:t>Tire</w:t>
      </w:r>
      <w:r>
        <w:rPr>
          <w:rFonts w:ascii="Arial" w:hAnsi="Arial"/>
          <w:sz w:val="21"/>
        </w:rPr>
        <w:t xml:space="preserve"> – международная компания, которая производит высококачественные радиальные шины для легковых и легкогрузовых автомобилей, кроссоверов, внедорожников, грузовых автомобилей и автобусов, а также для гоночных автомобилей (для кольцевых гонок и ралли).</w:t>
      </w:r>
    </w:p>
    <w:p w14:paraId="23000000">
      <w:pPr>
        <w:spacing w:line="276" w:lineRule="auto"/>
        <w:ind/>
        <w:rPr>
          <w:rFonts w:ascii="Arial" w:hAnsi="Arial"/>
          <w:sz w:val="21"/>
        </w:rPr>
      </w:pPr>
    </w:p>
    <w:p w14:paraId="24000000">
      <w:pPr>
        <w:spacing w:line="276" w:lineRule="auto"/>
        <w:ind/>
        <w:rPr>
          <w:rFonts w:ascii="Arial" w:hAnsi="Arial"/>
          <w:sz w:val="21"/>
        </w:rPr>
      </w:pPr>
      <w:r>
        <w:rPr>
          <w:rFonts w:ascii="Arial" w:hAnsi="Arial"/>
          <w:sz w:val="21"/>
        </w:rPr>
        <w:t xml:space="preserve">Стремясь обеспечить своим клиентам максимальное удовольствие от вождения за счет высокотехнологичной и качественной продукции, </w:t>
      </w:r>
      <w:r>
        <w:rPr>
          <w:rFonts w:ascii="Arial" w:hAnsi="Arial"/>
          <w:sz w:val="21"/>
        </w:rPr>
        <w:t>Hankook</w:t>
      </w:r>
      <w:r>
        <w:rPr>
          <w:rFonts w:ascii="Arial" w:hAnsi="Arial"/>
          <w:sz w:val="21"/>
        </w:rPr>
        <w:t xml:space="preserve"> </w:t>
      </w:r>
      <w:r>
        <w:rPr>
          <w:rFonts w:ascii="Arial" w:hAnsi="Arial"/>
          <w:sz w:val="21"/>
        </w:rPr>
        <w:t>Tire</w:t>
      </w:r>
      <w:r>
        <w:rPr>
          <w:rFonts w:ascii="Arial" w:hAnsi="Arial"/>
          <w:sz w:val="21"/>
        </w:rPr>
        <w:t xml:space="preserve"> постоянно инвестирует в исследования и разработки, которые осуществляются в пяти глобальных исследовательских центрах (в Южной Корее, Германии, США, Китае и Японии) и применяются на производстве (8 заводов, расположенных по всему миру). Разработкой решений по производству шин для европейского рынка, включая Россию, а также для первичной комплектации автомобилей премиум-класса в соответствии с требованиями ведущих европейских автопроизводителей занимается Европейский Технический Центр (</w:t>
      </w:r>
      <w:r>
        <w:rPr>
          <w:rFonts w:ascii="Arial" w:hAnsi="Arial"/>
          <w:sz w:val="21"/>
        </w:rPr>
        <w:t>ETC</w:t>
      </w:r>
      <w:r>
        <w:rPr>
          <w:rFonts w:ascii="Arial" w:hAnsi="Arial"/>
          <w:sz w:val="21"/>
        </w:rPr>
        <w:t>), расположенный в Ганновере (Германия). Производство осуществляется на ультрасовременном заводе в городе Рацалмаш (Венгрия), который был сдан в эксплуатацию в июне 2007 года и постоянно расширяется. Около 3 000 сотрудников завода ежегодно производят до 19 миллионов шин для легковых автомобилей, кроссоверов и легкогрузовых автомобилей.</w:t>
      </w:r>
    </w:p>
    <w:p w14:paraId="25000000">
      <w:pPr>
        <w:spacing w:line="276" w:lineRule="auto"/>
        <w:ind/>
        <w:rPr>
          <w:rFonts w:ascii="Arial" w:hAnsi="Arial"/>
          <w:sz w:val="21"/>
        </w:rPr>
      </w:pPr>
    </w:p>
    <w:p w14:paraId="26000000">
      <w:pPr>
        <w:spacing w:line="276" w:lineRule="auto"/>
        <w:ind/>
        <w:rPr>
          <w:rFonts w:ascii="Arial" w:hAnsi="Arial"/>
          <w:sz w:val="21"/>
        </w:rPr>
      </w:pPr>
      <w:r>
        <w:rPr>
          <w:rFonts w:ascii="Arial" w:hAnsi="Arial"/>
          <w:sz w:val="21"/>
        </w:rPr>
        <w:t xml:space="preserve">Головной офис </w:t>
      </w:r>
      <w:r>
        <w:rPr>
          <w:rFonts w:ascii="Arial" w:hAnsi="Arial"/>
          <w:sz w:val="21"/>
        </w:rPr>
        <w:t>Hankook</w:t>
      </w:r>
      <w:r>
        <w:rPr>
          <w:rFonts w:ascii="Arial" w:hAnsi="Arial"/>
          <w:sz w:val="21"/>
        </w:rPr>
        <w:t xml:space="preserve"> </w:t>
      </w:r>
      <w:r>
        <w:rPr>
          <w:rFonts w:ascii="Arial" w:hAnsi="Arial"/>
          <w:sz w:val="21"/>
        </w:rPr>
        <w:t>Tire</w:t>
      </w:r>
      <w:r>
        <w:rPr>
          <w:rFonts w:ascii="Arial" w:hAnsi="Arial"/>
          <w:sz w:val="21"/>
        </w:rPr>
        <w:t xml:space="preserve"> в Европе находится в Ной-Изенбурге недалеко от Франкфурта-на-Майне в Германии. Компания представлена несколькими филиалами –</w:t>
      </w:r>
      <w:r>
        <w:rPr>
          <w:rFonts w:ascii="Arial" w:hAnsi="Arial"/>
        </w:rPr>
        <w:t xml:space="preserve"> </w:t>
      </w:r>
      <w:r>
        <w:rPr>
          <w:rFonts w:ascii="Arial" w:hAnsi="Arial"/>
          <w:sz w:val="21"/>
        </w:rPr>
        <w:t xml:space="preserve">в Чехии, Франции, Германии, Венгрии, Италии, Нидерландах, Австрии, Польше, России, Украине, Сербии, Испании, Швеции, Турции, Великобритании. Сбыт продукции Hankook Tire на других локальных рынках осуществляется через региональных дистрибьюторов. Число сотрудников </w:t>
      </w:r>
      <w:r>
        <w:rPr>
          <w:rFonts w:ascii="Arial" w:hAnsi="Arial"/>
          <w:sz w:val="21"/>
        </w:rPr>
        <w:t>Hankook</w:t>
      </w:r>
      <w:r>
        <w:rPr>
          <w:rFonts w:ascii="Arial" w:hAnsi="Arial"/>
          <w:sz w:val="21"/>
        </w:rPr>
        <w:t xml:space="preserve"> </w:t>
      </w:r>
      <w:r>
        <w:rPr>
          <w:rFonts w:ascii="Arial" w:hAnsi="Arial"/>
          <w:sz w:val="21"/>
        </w:rPr>
        <w:t>Tire</w:t>
      </w:r>
      <w:r>
        <w:rPr>
          <w:rFonts w:ascii="Arial" w:hAnsi="Arial"/>
          <w:sz w:val="21"/>
        </w:rPr>
        <w:t xml:space="preserve"> по всему миру составляет около 20</w:t>
      </w:r>
      <w:r>
        <w:rPr>
          <w:rFonts w:ascii="Arial" w:hAnsi="Arial"/>
          <w:sz w:val="21"/>
        </w:rPr>
        <w:t> </w:t>
      </w:r>
      <w:r>
        <w:rPr>
          <w:rFonts w:ascii="Arial" w:hAnsi="Arial"/>
          <w:sz w:val="21"/>
        </w:rPr>
        <w:t xml:space="preserve">000 человек, а продукция компании продается более чем в 180 странах. Ведущие мировые производители автомобилей доверяют качеству шин </w:t>
      </w:r>
      <w:r>
        <w:rPr>
          <w:rFonts w:ascii="Arial" w:hAnsi="Arial"/>
          <w:sz w:val="21"/>
        </w:rPr>
        <w:t>Hankook</w:t>
      </w:r>
      <w:r>
        <w:rPr>
          <w:rFonts w:ascii="Arial" w:hAnsi="Arial"/>
          <w:sz w:val="21"/>
        </w:rPr>
        <w:t xml:space="preserve"> и выбирают их для заводской комплектации. Около 34 % общих продаж компании приходятся на страны Европы и СНГ. С 2016 года компания </w:t>
      </w:r>
      <w:r>
        <w:rPr>
          <w:rFonts w:ascii="Arial" w:hAnsi="Arial"/>
          <w:sz w:val="21"/>
        </w:rPr>
        <w:t>Hankook</w:t>
      </w:r>
      <w:r>
        <w:rPr>
          <w:rFonts w:ascii="Arial" w:hAnsi="Arial"/>
          <w:sz w:val="21"/>
        </w:rPr>
        <w:t xml:space="preserve"> </w:t>
      </w:r>
      <w:r>
        <w:rPr>
          <w:rFonts w:ascii="Arial" w:hAnsi="Arial"/>
          <w:sz w:val="21"/>
        </w:rPr>
        <w:t>Tire</w:t>
      </w:r>
      <w:r>
        <w:rPr>
          <w:rFonts w:ascii="Arial" w:hAnsi="Arial"/>
          <w:sz w:val="21"/>
        </w:rPr>
        <w:t xml:space="preserve"> представлена в престижном мировом индексе устойчивого развития Доу</w:t>
      </w:r>
      <w:r>
        <w:rPr>
          <w:rFonts w:ascii="Arial" w:hAnsi="Arial"/>
          <w:sz w:val="21"/>
        </w:rPr>
        <w:t>Джонса (</w:t>
      </w:r>
      <w:r>
        <w:rPr>
          <w:rFonts w:ascii="Arial" w:hAnsi="Arial"/>
          <w:sz w:val="21"/>
        </w:rPr>
        <w:t>DJSI</w:t>
      </w:r>
      <w:r>
        <w:rPr>
          <w:rFonts w:ascii="Arial" w:hAnsi="Arial"/>
          <w:sz w:val="21"/>
        </w:rPr>
        <w:t xml:space="preserve"> </w:t>
      </w:r>
      <w:r>
        <w:rPr>
          <w:rFonts w:ascii="Arial" w:hAnsi="Arial"/>
          <w:sz w:val="21"/>
        </w:rPr>
        <w:t>World</w:t>
      </w:r>
      <w:r>
        <w:rPr>
          <w:rFonts w:ascii="Arial" w:hAnsi="Arial"/>
          <w:sz w:val="21"/>
        </w:rPr>
        <w:t>).</w:t>
      </w:r>
    </w:p>
    <w:p w14:paraId="27000000">
      <w:pPr>
        <w:widowControl w:val="1"/>
        <w:spacing w:line="276" w:lineRule="auto"/>
        <w:ind/>
        <w:rPr>
          <w:rFonts w:ascii="Arial" w:hAnsi="Arial"/>
        </w:rPr>
      </w:pPr>
    </w:p>
    <w:sectPr>
      <w:headerReference r:id="rId1" w:type="default"/>
      <w:pgSz w:h="16838" w:orient="portrait" w:w="11906"/>
      <w:pgMar w:bottom="1134" w:footer="709" w:gutter="0" w:header="709" w:left="1191" w:right="1418" w:top="1191"/>
    </w:sectPr>
  </w:body>
</w:document>
</file>

<file path=word/fontTable.xml><?xml version="1.0" encoding="utf-8"?>
<w:fonts xmlns:w="http://schemas.openxmlformats.org/wordprocessingml/2006/main">
  <w:font w:name="Cambria">
    <w:panose1 w:val="02040503050406030204"/>
    <w:charset w:val="00"/>
    <w:family w:val="auto"/>
    <w:pitch w:val="variable"/>
    <w:sig w:csb0="0000019F" w:csb1="00000000" w:usb0="E00002FF" w:usb1="400004FF" w:usb2="00000000" w:usb3="00000000"/>
  </w:font>
  <w:font w:name="ＭＳ 明朝">
    <w:panose1 w:val="00000000000000000000"/>
    <w:charset w:val="80"/>
    <w:family w:val="roman"/>
    <w:notTrueType/>
    <w:pitch w:val="fixed"/>
    <w:sig w:csb0="00020000" w:csb1="00000000" w:usb0="00000001" w:usb1="08070000" w:usb2="00000010" w:usb3="00000000"/>
  </w:font>
  <w:font w:name="Times New Roman">
    <w:panose1 w:val="02020603050405020304"/>
    <w:charset w:val="00"/>
    <w:family w:val="auto"/>
    <w:pitch w:val="variable"/>
    <w:sig w:csb0="00000001" w:csb1="00000000" w:usb0="00000003" w:usb1="00000000" w:usb2="00000000" w:usb3="00000000"/>
  </w:font>
  <w:font w:name="Calibri">
    <w:panose1 w:val="020F0502020204030204"/>
    <w:charset w:val="00"/>
    <w:family w:val="auto"/>
    <w:pitch w:val="variable"/>
    <w:sig w:csb0="0000019F" w:csb1="00000000" w:usb0="E10002FF" w:usb1="4000ACFF" w:usb2="00000009" w:usb3="00000000"/>
  </w:font>
  <w:font w:name="ＭＳ ゴシック">
    <w:panose1 w:val="00000000000000000000"/>
    <w:charset w:val="80"/>
    <w:family w:val="modern"/>
    <w:notTrueType/>
    <w:pitch w:val="fixed"/>
    <w:sig w:csb0="00020000" w:csb1="00000000" w:usb0="00000001" w:usb1="08070000" w:usb2="00000010" w:usb3="00000000"/>
  </w:font>
  <w:font w:name="Consolas">
    <w:panose1 w:val="020B0609020204030204"/>
    <w:charset w:val="00"/>
    <w:family w:val="auto"/>
    <w:pitch w:val="variable"/>
    <w:sig w:csb0="0000019F" w:csb1="00000000" w:usb0="E10002FF" w:usb1="4000FCFF" w:usb2="00000009" w:usb3="00000000"/>
  </w:font>
  <w:font w:name="Arial">
    <w:panose1 w:val="020B0604020202020204"/>
    <w:charset w:val="00"/>
    <w:family w:val="auto"/>
    <w:pitch w:val="variable"/>
    <w:sig w:csb0="00000001" w:csb1="00000000" w:usb0="00000003" w:usb1="00000000" w:usb2="00000000" w:usb3="00000000"/>
  </w:font>
</w:fonts>
</file>

<file path=word/header1.xml><?xml version="1.0" encoding="utf-8"?>
<w:hdr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4="http://schemas.microsoft.com/office/spreadsheetml/2009/9/main" xmlns:xdr="http://schemas.openxmlformats.org/drawingml/2006/spreadsheetDrawing" xmlns:xm="http://schemas.microsoft.com/office/excel/2006/main" mc:Ignorable="co co-ooxml w14 x14 w15">
  <w:p w14:paraId="01000000">
    <w:pPr>
      <w:pStyle w:val="Style_1"/>
    </w:pPr>
    <w:r>
      <w:rPr>
        <w:rFonts w:ascii="Arial" w:hAnsi="Arial"/>
      </w:rPr>
      <w:drawing>
        <wp:anchor allowOverlap="true" behindDoc="false" distB="0" distL="114300" distR="114300" distT="0" layoutInCell="true" locked="false" relativeHeight="251658240" simplePos="false">
          <wp:simplePos x="0" y="0"/>
          <wp:positionH relativeFrom="column">
            <wp:posOffset>-726113</wp:posOffset>
          </wp:positionH>
          <wp:positionV relativeFrom="paragraph">
            <wp:posOffset>-424336</wp:posOffset>
          </wp:positionV>
          <wp:extent cx="7450017" cy="1171575"/>
          <wp:effectExtent b="0" l="0" r="0" t="0"/>
          <wp:wrapSquare distB="0" distL="114300" distR="114300" distT="0" wrapText="bothSides"/>
          <wp:docPr hidden="false" id="2" name="Picture 2"/>
          <a:graphic>
            <a:graphicData uri="http://schemas.openxmlformats.org/drawingml/2006/picture">
              <pic:pic>
                <pic:nvPicPr>
                  <pic:cNvPr hidden="false" id="1" name="Picture 1"/>
                  <pic:cNvPicPr preferRelativeResize="true"/>
                </pic:nvPicPr>
                <pic:blipFill>
                  <a:blip r:embed="rId1"/>
                  <a:stretch/>
                </pic:blipFill>
                <pic:spPr>
                  <a:xfrm flipH="false" flipV="false" rot="0">
                    <a:ext cx="7450017" cy="1171575"/>
                  </a:xfrm>
                  <a:prstGeom prst="rect"/>
                </pic:spPr>
              </pic:pic>
            </a:graphicData>
          </a:graphic>
        </wp:anchor>
      </w:drawing>
    </w:r>
  </w:p>
</w:hdr>
</file>

<file path=word/numbering.xml><?xml version="1.0" encoding="utf-8"?>
<w:numbering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4="http://schemas.microsoft.com/office/spreadsheetml/2009/9/main" xmlns:xdr="http://schemas.openxmlformats.org/drawingml/2006/spreadsheetDrawing" xmlns:xm="http://schemas.microsoft.com/office/excel/2006/main" mc:Ignorable="co co-ooxml w14 x14 w15">
  <w:abstractNum w:abstractNumId="0">
    <w:lvl w:ilvl="0">
      <w:start w:val="1"/>
      <w:numFmt w:val="bullet"/>
      <w:lvlText w:val=""/>
      <w:lvlJc w:val="left"/>
      <w:pPr>
        <w:ind w:hanging="360" w:left="360"/>
      </w:pPr>
      <w:rPr>
        <w:rFonts w:ascii="Symbol" w:hAnsi="Symbol"/>
      </w:rPr>
    </w:lvl>
    <w:lvl w:ilvl="1">
      <w:start w:val="1"/>
      <w:numFmt w:val="bullet"/>
      <w:lvlText w:val="o"/>
      <w:lvlJc w:val="left"/>
      <w:pPr>
        <w:ind w:hanging="360" w:left="1080"/>
      </w:pPr>
      <w:rPr>
        <w:rFonts w:ascii="Courier New" w:hAnsi="Courier New"/>
      </w:rPr>
    </w:lvl>
    <w:lvl w:ilvl="2">
      <w:start w:val="1"/>
      <w:numFmt w:val="bullet"/>
      <w:lvlText w:val=""/>
      <w:lvlJc w:val="left"/>
      <w:pPr>
        <w:ind w:hanging="360" w:left="1800"/>
      </w:pPr>
      <w:rPr>
        <w:rFonts w:ascii="Wingdings" w:hAnsi="Wingdings"/>
      </w:rPr>
    </w:lvl>
    <w:lvl w:ilvl="3">
      <w:start w:val="1"/>
      <w:numFmt w:val="bullet"/>
      <w:lvlText w:val=""/>
      <w:lvlJc w:val="left"/>
      <w:pPr>
        <w:ind w:hanging="360" w:left="2520"/>
      </w:pPr>
      <w:rPr>
        <w:rFonts w:ascii="Symbol" w:hAnsi="Symbol"/>
      </w:rPr>
    </w:lvl>
    <w:lvl w:ilvl="4">
      <w:start w:val="1"/>
      <w:numFmt w:val="bullet"/>
      <w:lvlText w:val="o"/>
      <w:lvlJc w:val="left"/>
      <w:pPr>
        <w:ind w:hanging="360" w:left="3240"/>
      </w:pPr>
      <w:rPr>
        <w:rFonts w:ascii="Courier New" w:hAnsi="Courier New"/>
      </w:rPr>
    </w:lvl>
    <w:lvl w:ilvl="5">
      <w:start w:val="1"/>
      <w:numFmt w:val="bullet"/>
      <w:lvlText w:val=""/>
      <w:lvlJc w:val="left"/>
      <w:pPr>
        <w:ind w:hanging="360" w:left="3960"/>
      </w:pPr>
      <w:rPr>
        <w:rFonts w:ascii="Wingdings" w:hAnsi="Wingdings"/>
      </w:rPr>
    </w:lvl>
    <w:lvl w:ilvl="6">
      <w:start w:val="1"/>
      <w:numFmt w:val="bullet"/>
      <w:lvlText w:val=""/>
      <w:lvlJc w:val="left"/>
      <w:pPr>
        <w:ind w:hanging="360" w:left="4680"/>
      </w:pPr>
      <w:rPr>
        <w:rFonts w:ascii="Symbol" w:hAnsi="Symbol"/>
      </w:rPr>
    </w:lvl>
    <w:lvl w:ilvl="7">
      <w:start w:val="1"/>
      <w:numFmt w:val="bullet"/>
      <w:lvlText w:val="o"/>
      <w:lvlJc w:val="left"/>
      <w:pPr>
        <w:ind w:hanging="360" w:left="5400"/>
      </w:pPr>
      <w:rPr>
        <w:rFonts w:ascii="Courier New" w:hAnsi="Courier New"/>
      </w:rPr>
    </w:lvl>
    <w:lvl w:ilvl="8">
      <w:start w:val="1"/>
      <w:numFmt w:val="bullet"/>
      <w:lvlText w:val=""/>
      <w:lvlJc w:val="left"/>
      <w:pPr>
        <w:ind w:hanging="360" w:left="6120"/>
      </w:pPr>
      <w:rPr>
        <w:rFonts w:ascii="Wingdings" w:hAnsi="Wingdings"/>
      </w:rPr>
    </w:lvl>
  </w:abstractNum>
  <w:num w:numId="1">
    <w:abstractNumId w:val="0"/>
  </w:num>
</w:numbering>
</file>

<file path=word/settings.xml><?xml version="1.0" encoding="utf-8"?>
<w:settings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4="http://schemas.microsoft.com/office/spreadsheetml/2009/9/main" xmlns:xdr="http://schemas.openxmlformats.org/drawingml/2006/spreadsheetDrawing" xmlns:xm="http://schemas.microsoft.com/office/excel/2006/main" mc:Ignorable="co co-ooxml w14 x14 w15">
  <w:defaultTabStop w:val="708"/>
  <w:compat>
    <w:compatSetting w:name="compatibilityMode" w:uri="http://schemas.microsoft.com/office/word" w:val="15"/>
  </w:compat>
  <w:clrSchemeMapping w:accent1="accent1" w:accent2="accent2" w:accent3="accent3" w:accent4="accent4" w:accent5="accent5" w:accent6="accent6" w:bg1="light1" w:bg2="light2" w:followedHyperlink="followedHyperlink" w:hyperlink="hyperlink" w:t1="dark1" w:t2="dark2"/>
</w:settings>
</file>

<file path=word/styles.xml><?xml version="1.0" encoding="utf-8"?>
<w:styles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4="http://schemas.microsoft.com/office/spreadsheetml/2009/9/main" xmlns:xdr="http://schemas.openxmlformats.org/drawingml/2006/spreadsheetDrawing" xmlns:xm="http://schemas.microsoft.com/office/excel/2006/main" mc:Ignorable="co co-ooxml w14 x14 w15">
  <w:docDefaults>
    <w:rPrDefault>
      <w:rPr>
        <w:rFonts w:asciiTheme="minorAscii" w:hAnsiTheme="minorHAnsi"/>
        <w:color w:val="000000"/>
        <w:spacing w:val="0"/>
        <w:sz w:val="22"/>
      </w:rPr>
    </w:rPrDefault>
    <w:pPrDefault>
      <w:pPr>
        <w:spacing w:after="200" w:before="0" w:line="276" w:lineRule="auto"/>
        <w:ind w:firstLine="0" w:left="0" w:right="0"/>
        <w:jc w:val="left"/>
      </w:pPr>
    </w:pPrDefault>
  </w:docDefaults>
  <w:latentStyles w:count="24"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semiHidden="0" w:uiPriority="9" w:unhideWhenUsed="0"/>
    <w:lsdException w:name="heading 3" w:qFormat="1" w:semiHidden="0" w:uiPriority="9" w:unhideWhenUsed="0"/>
    <w:lsdException w:name="heading 4" w:qFormat="1" w:semiHidden="0" w:uiPriority="9" w:unhideWhenUsed="0"/>
    <w:lsdException w:name="heading 5" w:qFormat="1" w:semiHidden="0" w:uiPriority="9" w:unhideWhenUsed="0"/>
    <w:lsdException w:name="heading 6" w:qFormat="1" w:semiHidden="1" w:uiPriority="9" w:unhideWhenUsed="1"/>
    <w:lsdException w:name="heading 7" w:qFormat="1" w:semiHidden="1" w:uiPriority="9" w:unhideWhenUsed="1"/>
    <w:lsdException w:name="heading 8" w:qFormat="1" w:semiHidden="1" w:uiPriority="9" w:unhideWhenUsed="1"/>
    <w:lsdException w:name="heading 9" w:qFormat="1" w:semiHidden="1" w:uiPriority="9" w:unhideWhenUsed="1"/>
    <w:lsdException w:name="Title" w:qFormat="1" w:semiHidden="0" w:uiPriority="10" w:unhideWhenUsed="0"/>
    <w:lsdException w:name="Subtitle" w:qFormat="1" w:semiHidden="0" w:uiPriority="11" w:unhideWhenUsed="0"/>
    <w:lsdException w:name="Header and Footer" w:qFormat="0" w:semiHidden="0" w:unhideWhenUsed="0"/>
    <w:lsdException w:name="Footnote" w:qFormat="0" w:semiHidden="0" w:unhideWhenUsed="0"/>
    <w:lsdException w:name="toc 1" w:qFormat="0" w:semiHidden="0" w:uiPriority="39" w:unhideWhenUsed="0"/>
    <w:lsdException w:name="toc 2" w:qFormat="0" w:semiHidden="0" w:uiPriority="39" w:unhideWhenUsed="0"/>
    <w:lsdException w:name="toc 3" w:qFormat="0" w:semiHidden="0" w:uiPriority="39" w:unhideWhenUsed="0"/>
    <w:lsdException w:name="toc 4" w:qFormat="0" w:semiHidden="0" w:uiPriority="39" w:unhideWhenUsed="0"/>
    <w:lsdException w:name="toc 5" w:qFormat="0" w:semiHidden="0" w:uiPriority="39" w:unhideWhenUsed="0"/>
    <w:lsdException w:name="toc 6" w:qFormat="0" w:semiHidden="0" w:uiPriority="39" w:unhideWhenUsed="0"/>
    <w:lsdException w:name="toc 7" w:qFormat="0" w:semiHidden="0" w:uiPriority="39" w:unhideWhenUsed="0"/>
    <w:lsdException w:name="toc 8" w:qFormat="0" w:semiHidden="0" w:uiPriority="39" w:unhideWhenUsed="0"/>
    <w:lsdException w:name="toc 9" w:qFormat="0" w:semiHidden="0" w:uiPriority="39" w:unhideWhenUsed="0"/>
    <w:lsdException w:name="Hyperlink" w:qFormat="0" w:semiHidden="0" w:unhideWhenUsed="0"/>
  </w:latentStyles>
  <w:style w:default="1" w:styleId="Style_3" w:type="paragraph">
    <w:name w:val="Normal"/>
    <w:link w:val="Style_3_ch"/>
    <w:uiPriority w:val="0"/>
    <w:qFormat/>
    <w:pPr>
      <w:widowControl w:val="0"/>
      <w:spacing w:after="0" w:line="240" w:lineRule="auto"/>
      <w:ind/>
      <w:jc w:val="both"/>
    </w:pPr>
    <w:rPr>
      <w:rFonts w:ascii="Batang" w:hAnsi="Batang"/>
      <w:sz w:val="20"/>
    </w:rPr>
  </w:style>
  <w:style w:default="1" w:styleId="Style_3_ch" w:type="character">
    <w:name w:val="Normal"/>
    <w:link w:val="Style_3"/>
    <w:rPr>
      <w:rFonts w:ascii="Batang" w:hAnsi="Batang"/>
      <w:sz w:val="20"/>
    </w:rPr>
  </w:style>
  <w:style w:styleId="Style_4" w:type="paragraph">
    <w:name w:val="toc 2"/>
    <w:next w:val="Style_3"/>
    <w:link w:val="Style_4_ch"/>
    <w:uiPriority w:val="39"/>
    <w:pPr>
      <w:ind w:firstLine="0" w:left="200"/>
      <w:jc w:val="left"/>
    </w:pPr>
    <w:rPr>
      <w:rFonts w:ascii="XO Thames" w:hAnsi="XO Thames"/>
      <w:sz w:val="28"/>
    </w:rPr>
  </w:style>
  <w:style w:styleId="Style_4_ch" w:type="character">
    <w:name w:val="toc 2"/>
    <w:link w:val="Style_4"/>
    <w:rPr>
      <w:rFonts w:ascii="XO Thames" w:hAnsi="XO Thames"/>
      <w:sz w:val="28"/>
    </w:rPr>
  </w:style>
  <w:style w:styleId="Style_2" w:type="paragraph">
    <w:name w:val="List Paragraph"/>
    <w:basedOn w:val="Style_3"/>
    <w:link w:val="Style_2_ch"/>
    <w:pPr>
      <w:ind w:firstLine="0" w:left="720"/>
      <w:contextualSpacing w:val="1"/>
    </w:pPr>
    <w:rPr>
      <w:rFonts w:ascii="Arial" w:hAnsi="Arial"/>
    </w:rPr>
  </w:style>
  <w:style w:styleId="Style_2_ch" w:type="character">
    <w:name w:val="List Paragraph"/>
    <w:basedOn w:val="Style_3_ch"/>
    <w:link w:val="Style_2"/>
    <w:rPr>
      <w:rFonts w:ascii="Arial" w:hAnsi="Arial"/>
    </w:rPr>
  </w:style>
  <w:style w:styleId="Style_5" w:type="paragraph">
    <w:name w:val="toc 4"/>
    <w:next w:val="Style_3"/>
    <w:link w:val="Style_5_ch"/>
    <w:uiPriority w:val="39"/>
    <w:pPr>
      <w:ind w:firstLine="0" w:left="600"/>
      <w:jc w:val="left"/>
    </w:pPr>
    <w:rPr>
      <w:rFonts w:ascii="XO Thames" w:hAnsi="XO Thames"/>
      <w:sz w:val="28"/>
    </w:rPr>
  </w:style>
  <w:style w:styleId="Style_5_ch" w:type="character">
    <w:name w:val="toc 4"/>
    <w:link w:val="Style_5"/>
    <w:rPr>
      <w:rFonts w:ascii="XO Thames" w:hAnsi="XO Thames"/>
      <w:sz w:val="28"/>
    </w:rPr>
  </w:style>
  <w:style w:styleId="Style_6" w:type="paragraph">
    <w:name w:val="toc 6"/>
    <w:next w:val="Style_3"/>
    <w:link w:val="Style_6_ch"/>
    <w:uiPriority w:val="39"/>
    <w:pPr>
      <w:ind w:firstLine="0" w:left="1000"/>
      <w:jc w:val="left"/>
    </w:pPr>
    <w:rPr>
      <w:rFonts w:ascii="XO Thames" w:hAnsi="XO Thames"/>
      <w:sz w:val="28"/>
    </w:rPr>
  </w:style>
  <w:style w:styleId="Style_6_ch" w:type="character">
    <w:name w:val="toc 6"/>
    <w:link w:val="Style_6"/>
    <w:rPr>
      <w:rFonts w:ascii="XO Thames" w:hAnsi="XO Thames"/>
      <w:sz w:val="28"/>
    </w:rPr>
  </w:style>
  <w:style w:styleId="Style_7" w:type="paragraph">
    <w:name w:val="toc 7"/>
    <w:next w:val="Style_3"/>
    <w:link w:val="Style_7_ch"/>
    <w:uiPriority w:val="39"/>
    <w:pPr>
      <w:ind w:firstLine="0" w:left="1200"/>
      <w:jc w:val="left"/>
    </w:pPr>
    <w:rPr>
      <w:rFonts w:ascii="XO Thames" w:hAnsi="XO Thames"/>
      <w:sz w:val="28"/>
    </w:rPr>
  </w:style>
  <w:style w:styleId="Style_7_ch" w:type="character">
    <w:name w:val="toc 7"/>
    <w:link w:val="Style_7"/>
    <w:rPr>
      <w:rFonts w:ascii="XO Thames" w:hAnsi="XO Thames"/>
      <w:sz w:val="28"/>
    </w:rPr>
  </w:style>
  <w:style w:styleId="Style_8" w:type="paragraph">
    <w:name w:val="Nicht aufgelöste Erwähnung1"/>
    <w:basedOn w:val="Style_9"/>
    <w:link w:val="Style_8_ch"/>
    <w:rPr>
      <w:color w:val="808080"/>
      <w:shd w:fill="E6E6E6" w:val="clear"/>
    </w:rPr>
  </w:style>
  <w:style w:styleId="Style_8_ch" w:type="character">
    <w:name w:val="Nicht aufgelöste Erwähnung1"/>
    <w:basedOn w:val="Style_9_ch"/>
    <w:link w:val="Style_8"/>
    <w:rPr>
      <w:color w:val="808080"/>
      <w:shd w:fill="E6E6E6" w:val="clear"/>
    </w:rPr>
  </w:style>
  <w:style w:styleId="Style_10" w:type="paragraph">
    <w:name w:val="heading 3"/>
    <w:next w:val="Style_3"/>
    <w:link w:val="Style_10_ch"/>
    <w:uiPriority w:val="9"/>
    <w:qFormat/>
    <w:pPr>
      <w:spacing w:after="120" w:before="120"/>
      <w:ind/>
      <w:jc w:val="both"/>
      <w:outlineLvl w:val="2"/>
    </w:pPr>
    <w:rPr>
      <w:rFonts w:ascii="XO Thames" w:hAnsi="XO Thames"/>
      <w:b w:val="1"/>
      <w:sz w:val="26"/>
    </w:rPr>
  </w:style>
  <w:style w:styleId="Style_10_ch" w:type="character">
    <w:name w:val="heading 3"/>
    <w:link w:val="Style_10"/>
    <w:rPr>
      <w:rFonts w:ascii="XO Thames" w:hAnsi="XO Thames"/>
      <w:b w:val="1"/>
      <w:sz w:val="26"/>
    </w:rPr>
  </w:style>
  <w:style w:styleId="Style_11" w:type="paragraph">
    <w:name w:val="Balloon Text"/>
    <w:basedOn w:val="Style_3"/>
    <w:link w:val="Style_11_ch"/>
    <w:rPr>
      <w:rFonts w:ascii="Tahoma" w:hAnsi="Tahoma"/>
      <w:sz w:val="16"/>
    </w:rPr>
  </w:style>
  <w:style w:styleId="Style_11_ch" w:type="character">
    <w:name w:val="Balloon Text"/>
    <w:basedOn w:val="Style_3_ch"/>
    <w:link w:val="Style_11"/>
    <w:rPr>
      <w:rFonts w:ascii="Tahoma" w:hAnsi="Tahoma"/>
      <w:sz w:val="16"/>
    </w:rPr>
  </w:style>
  <w:style w:styleId="Style_12" w:type="paragraph">
    <w:name w:val="toc 3"/>
    <w:next w:val="Style_3"/>
    <w:link w:val="Style_12_ch"/>
    <w:uiPriority w:val="39"/>
    <w:pPr>
      <w:ind w:firstLine="0" w:left="400"/>
      <w:jc w:val="left"/>
    </w:pPr>
    <w:rPr>
      <w:rFonts w:ascii="XO Thames" w:hAnsi="XO Thames"/>
      <w:sz w:val="28"/>
    </w:rPr>
  </w:style>
  <w:style w:styleId="Style_12_ch" w:type="character">
    <w:name w:val="toc 3"/>
    <w:link w:val="Style_12"/>
    <w:rPr>
      <w:rFonts w:ascii="XO Thames" w:hAnsi="XO Thames"/>
      <w:sz w:val="28"/>
    </w:rPr>
  </w:style>
  <w:style w:styleId="Style_13" w:type="paragraph">
    <w:name w:val="heading 5"/>
    <w:next w:val="Style_3"/>
    <w:link w:val="Style_13_ch"/>
    <w:uiPriority w:val="9"/>
    <w:qFormat/>
    <w:pPr>
      <w:spacing w:after="120" w:before="120"/>
      <w:ind/>
      <w:jc w:val="both"/>
      <w:outlineLvl w:val="4"/>
    </w:pPr>
    <w:rPr>
      <w:rFonts w:ascii="XO Thames" w:hAnsi="XO Thames"/>
      <w:b w:val="1"/>
      <w:sz w:val="22"/>
    </w:rPr>
  </w:style>
  <w:style w:styleId="Style_13_ch" w:type="character">
    <w:name w:val="heading 5"/>
    <w:link w:val="Style_13"/>
    <w:rPr>
      <w:rFonts w:ascii="XO Thames" w:hAnsi="XO Thames"/>
      <w:b w:val="1"/>
      <w:sz w:val="22"/>
    </w:rPr>
  </w:style>
  <w:style w:styleId="Style_14" w:type="paragraph">
    <w:name w:val="footer"/>
    <w:basedOn w:val="Style_3"/>
    <w:link w:val="Style_14_ch"/>
    <w:pPr>
      <w:tabs>
        <w:tab w:leader="none" w:pos="4536" w:val="center"/>
        <w:tab w:leader="none" w:pos="9072" w:val="right"/>
      </w:tabs>
      <w:ind/>
    </w:pPr>
  </w:style>
  <w:style w:styleId="Style_14_ch" w:type="character">
    <w:name w:val="footer"/>
    <w:basedOn w:val="Style_3_ch"/>
    <w:link w:val="Style_14"/>
  </w:style>
  <w:style w:styleId="Style_15" w:type="paragraph">
    <w:name w:val="heading 1"/>
    <w:next w:val="Style_3"/>
    <w:link w:val="Style_15_ch"/>
    <w:uiPriority w:val="9"/>
    <w:qFormat/>
    <w:pPr>
      <w:spacing w:after="120" w:before="120"/>
      <w:ind/>
      <w:jc w:val="both"/>
      <w:outlineLvl w:val="0"/>
    </w:pPr>
    <w:rPr>
      <w:rFonts w:ascii="XO Thames" w:hAnsi="XO Thames"/>
      <w:b w:val="1"/>
      <w:sz w:val="32"/>
    </w:rPr>
  </w:style>
  <w:style w:styleId="Style_15_ch" w:type="character">
    <w:name w:val="heading 1"/>
    <w:link w:val="Style_15"/>
    <w:rPr>
      <w:rFonts w:ascii="XO Thames" w:hAnsi="XO Thames"/>
      <w:b w:val="1"/>
      <w:sz w:val="32"/>
    </w:rPr>
  </w:style>
  <w:style w:styleId="Style_16" w:type="paragraph">
    <w:name w:val="Hyperlink"/>
    <w:basedOn w:val="Style_9"/>
    <w:link w:val="Style_16_ch"/>
    <w:rPr>
      <w:color w:val="0000FF"/>
      <w:u w:val="single"/>
    </w:rPr>
  </w:style>
  <w:style w:styleId="Style_16_ch" w:type="character">
    <w:name w:val="Hyperlink"/>
    <w:basedOn w:val="Style_9_ch"/>
    <w:link w:val="Style_16"/>
    <w:rPr>
      <w:color w:val="0000FF"/>
      <w:u w:val="single"/>
    </w:rPr>
  </w:style>
  <w:style w:styleId="Style_17" w:type="paragraph">
    <w:name w:val="Footnote"/>
    <w:link w:val="Style_17_ch"/>
    <w:pPr>
      <w:ind w:firstLine="851" w:left="0"/>
      <w:jc w:val="both"/>
    </w:pPr>
    <w:rPr>
      <w:rFonts w:ascii="XO Thames" w:hAnsi="XO Thames"/>
      <w:sz w:val="22"/>
    </w:rPr>
  </w:style>
  <w:style w:styleId="Style_17_ch" w:type="character">
    <w:name w:val="Footnote"/>
    <w:link w:val="Style_17"/>
    <w:rPr>
      <w:rFonts w:ascii="XO Thames" w:hAnsi="XO Thames"/>
      <w:sz w:val="22"/>
    </w:rPr>
  </w:style>
  <w:style w:styleId="Style_9" w:type="paragraph">
    <w:name w:val="Default Paragraph Font"/>
    <w:link w:val="Style_9_ch"/>
  </w:style>
  <w:style w:styleId="Style_9_ch" w:type="character">
    <w:name w:val="Default Paragraph Font"/>
    <w:link w:val="Style_9"/>
  </w:style>
  <w:style w:styleId="Style_18" w:type="paragraph">
    <w:name w:val="toc 1"/>
    <w:next w:val="Style_3"/>
    <w:link w:val="Style_18_ch"/>
    <w:uiPriority w:val="39"/>
    <w:pPr>
      <w:ind w:firstLine="0" w:left="0"/>
      <w:jc w:val="left"/>
    </w:pPr>
    <w:rPr>
      <w:rFonts w:ascii="XO Thames" w:hAnsi="XO Thames"/>
      <w:b w:val="1"/>
      <w:sz w:val="28"/>
    </w:rPr>
  </w:style>
  <w:style w:styleId="Style_18_ch" w:type="character">
    <w:name w:val="toc 1"/>
    <w:link w:val="Style_18"/>
    <w:rPr>
      <w:rFonts w:ascii="XO Thames" w:hAnsi="XO Thames"/>
      <w:b w:val="1"/>
      <w:sz w:val="28"/>
    </w:rPr>
  </w:style>
  <w:style w:styleId="Style_19" w:type="paragraph">
    <w:name w:val="Header and Footer"/>
    <w:link w:val="Style_19_ch"/>
    <w:pPr>
      <w:spacing w:line="240" w:lineRule="auto"/>
      <w:ind/>
      <w:jc w:val="both"/>
    </w:pPr>
    <w:rPr>
      <w:rFonts w:ascii="XO Thames" w:hAnsi="XO Thames"/>
      <w:sz w:val="20"/>
    </w:rPr>
  </w:style>
  <w:style w:styleId="Style_19_ch" w:type="character">
    <w:name w:val="Header and Footer"/>
    <w:link w:val="Style_19"/>
    <w:rPr>
      <w:rFonts w:ascii="XO Thames" w:hAnsi="XO Thames"/>
      <w:sz w:val="20"/>
    </w:rPr>
  </w:style>
  <w:style w:styleId="Style_20" w:type="paragraph">
    <w:name w:val="toc 9"/>
    <w:next w:val="Style_3"/>
    <w:link w:val="Style_20_ch"/>
    <w:uiPriority w:val="39"/>
    <w:pPr>
      <w:ind w:firstLine="0" w:left="1600"/>
      <w:jc w:val="left"/>
    </w:pPr>
    <w:rPr>
      <w:rFonts w:ascii="XO Thames" w:hAnsi="XO Thames"/>
      <w:sz w:val="28"/>
    </w:rPr>
  </w:style>
  <w:style w:styleId="Style_20_ch" w:type="character">
    <w:name w:val="toc 9"/>
    <w:link w:val="Style_20"/>
    <w:rPr>
      <w:rFonts w:ascii="XO Thames" w:hAnsi="XO Thames"/>
      <w:sz w:val="28"/>
    </w:rPr>
  </w:style>
  <w:style w:styleId="Style_1" w:type="paragraph">
    <w:name w:val="header"/>
    <w:basedOn w:val="Style_3"/>
    <w:link w:val="Style_1_ch"/>
    <w:pPr>
      <w:tabs>
        <w:tab w:leader="none" w:pos="4536" w:val="center"/>
        <w:tab w:leader="none" w:pos="9072" w:val="right"/>
      </w:tabs>
      <w:ind/>
    </w:pPr>
  </w:style>
  <w:style w:styleId="Style_1_ch" w:type="character">
    <w:name w:val="header"/>
    <w:basedOn w:val="Style_3_ch"/>
    <w:link w:val="Style_1"/>
  </w:style>
  <w:style w:styleId="Style_21" w:type="paragraph">
    <w:name w:val="toc 8"/>
    <w:next w:val="Style_3"/>
    <w:link w:val="Style_21_ch"/>
    <w:uiPriority w:val="39"/>
    <w:pPr>
      <w:ind w:firstLine="0" w:left="1400"/>
      <w:jc w:val="left"/>
    </w:pPr>
    <w:rPr>
      <w:rFonts w:ascii="XO Thames" w:hAnsi="XO Thames"/>
      <w:sz w:val="28"/>
    </w:rPr>
  </w:style>
  <w:style w:styleId="Style_21_ch" w:type="character">
    <w:name w:val="toc 8"/>
    <w:link w:val="Style_21"/>
    <w:rPr>
      <w:rFonts w:ascii="XO Thames" w:hAnsi="XO Thames"/>
      <w:sz w:val="28"/>
    </w:rPr>
  </w:style>
  <w:style w:styleId="Style_22" w:type="paragraph">
    <w:name w:val="toc 5"/>
    <w:next w:val="Style_3"/>
    <w:link w:val="Style_22_ch"/>
    <w:uiPriority w:val="39"/>
    <w:pPr>
      <w:ind w:firstLine="0" w:left="800"/>
      <w:jc w:val="left"/>
    </w:pPr>
    <w:rPr>
      <w:rFonts w:ascii="XO Thames" w:hAnsi="XO Thames"/>
      <w:sz w:val="28"/>
    </w:rPr>
  </w:style>
  <w:style w:styleId="Style_22_ch" w:type="character">
    <w:name w:val="toc 5"/>
    <w:link w:val="Style_22"/>
    <w:rPr>
      <w:rFonts w:ascii="XO Thames" w:hAnsi="XO Thames"/>
      <w:sz w:val="28"/>
    </w:rPr>
  </w:style>
  <w:style w:styleId="Style_23" w:type="paragraph">
    <w:name w:val="Subtitle"/>
    <w:next w:val="Style_3"/>
    <w:link w:val="Style_23_ch"/>
    <w:uiPriority w:val="11"/>
    <w:qFormat/>
    <w:pPr>
      <w:ind/>
      <w:jc w:val="both"/>
    </w:pPr>
    <w:rPr>
      <w:rFonts w:ascii="XO Thames" w:hAnsi="XO Thames"/>
      <w:i w:val="1"/>
      <w:sz w:val="24"/>
    </w:rPr>
  </w:style>
  <w:style w:styleId="Style_23_ch" w:type="character">
    <w:name w:val="Subtitle"/>
    <w:link w:val="Style_23"/>
    <w:rPr>
      <w:rFonts w:ascii="XO Thames" w:hAnsi="XO Thames"/>
      <w:i w:val="1"/>
      <w:sz w:val="24"/>
    </w:rPr>
  </w:style>
  <w:style w:styleId="Style_24" w:type="paragraph">
    <w:name w:val="Title"/>
    <w:next w:val="Style_3"/>
    <w:link w:val="Style_24_ch"/>
    <w:uiPriority w:val="10"/>
    <w:qFormat/>
    <w:pPr>
      <w:spacing w:after="567" w:before="567"/>
      <w:ind/>
      <w:jc w:val="center"/>
    </w:pPr>
    <w:rPr>
      <w:rFonts w:ascii="XO Thames" w:hAnsi="XO Thames"/>
      <w:b w:val="1"/>
      <w:caps w:val="1"/>
      <w:sz w:val="40"/>
    </w:rPr>
  </w:style>
  <w:style w:styleId="Style_24_ch" w:type="character">
    <w:name w:val="Title"/>
    <w:link w:val="Style_24"/>
    <w:rPr>
      <w:rFonts w:ascii="XO Thames" w:hAnsi="XO Thames"/>
      <w:b w:val="1"/>
      <w:caps w:val="1"/>
      <w:sz w:val="40"/>
    </w:rPr>
  </w:style>
  <w:style w:styleId="Style_25" w:type="paragraph">
    <w:name w:val="heading 4"/>
    <w:next w:val="Style_3"/>
    <w:link w:val="Style_25_ch"/>
    <w:uiPriority w:val="9"/>
    <w:qFormat/>
    <w:pPr>
      <w:spacing w:after="120" w:before="120"/>
      <w:ind/>
      <w:jc w:val="both"/>
      <w:outlineLvl w:val="3"/>
    </w:pPr>
    <w:rPr>
      <w:rFonts w:ascii="XO Thames" w:hAnsi="XO Thames"/>
      <w:b w:val="1"/>
      <w:sz w:val="24"/>
    </w:rPr>
  </w:style>
  <w:style w:styleId="Style_25_ch" w:type="character">
    <w:name w:val="heading 4"/>
    <w:link w:val="Style_25"/>
    <w:rPr>
      <w:rFonts w:ascii="XO Thames" w:hAnsi="XO Thames"/>
      <w:b w:val="1"/>
      <w:sz w:val="24"/>
    </w:rPr>
  </w:style>
  <w:style w:styleId="Style_26" w:type="paragraph">
    <w:name w:val="heading 2"/>
    <w:next w:val="Style_3"/>
    <w:link w:val="Style_26_ch"/>
    <w:uiPriority w:val="9"/>
    <w:qFormat/>
    <w:pPr>
      <w:spacing w:after="120" w:before="120"/>
      <w:ind/>
      <w:jc w:val="both"/>
      <w:outlineLvl w:val="1"/>
    </w:pPr>
    <w:rPr>
      <w:rFonts w:ascii="XO Thames" w:hAnsi="XO Thames"/>
      <w:b w:val="1"/>
      <w:sz w:val="28"/>
    </w:rPr>
  </w:style>
  <w:style w:styleId="Style_26_ch" w:type="character">
    <w:name w:val="heading 2"/>
    <w:link w:val="Style_26"/>
    <w:rPr>
      <w:rFonts w:ascii="XO Thames" w:hAnsi="XO Thames"/>
      <w:b w:val="1"/>
      <w:sz w:val="28"/>
    </w:rPr>
  </w:style>
  <w:style w:styleId="Style_27" w:type="table">
    <w:name w:val="Table Grid"/>
    <w:basedOn w:val="Style_28"/>
    <w:pPr>
      <w:spacing w:after="0" w:line="240" w:lineRule="auto"/>
      <w:ind/>
    </w:pPr>
    <w:tblPr>
      <w:tblBorders>
        <w:top w:sz="4" w:themeColor="text1" w:val="single"/>
        <w:left w:sz="4" w:themeColor="text1" w:val="single"/>
        <w:bottom w:sz="4" w:themeColor="text1" w:val="single"/>
        <w:right w:sz="4" w:themeColor="text1" w:val="single"/>
        <w:insideH w:sz="4" w:themeColor="text1" w:val="single"/>
        <w:insideV w:sz="4" w:themeColor="text1" w:val="single"/>
      </w:tblBorders>
    </w:tblPr>
  </w:style>
  <w:style w:default="1" w:styleId="Style_28" w:type="table">
    <w:name w:val="Normal Table"/>
    <w:tblPr>
      <w:tblInd w:type="dxa" w:w="0"/>
      <w:tblCellMar>
        <w:top w:type="dxa" w:w="0"/>
        <w:left w:type="dxa" w:w="108"/>
        <w:bottom w:type="dxa" w:w="0"/>
        <w:right w:type="dxa" w:w="108"/>
      </w:tblCellMar>
    </w:tblPr>
  </w:style>
</w:styles>
</file>

<file path=word/stylesWithEffects.xml><?xml version="1.0" encoding="utf-8"?>
<w:styles xmlns:w="http://schemas.openxmlformats.org/wordprocessingml/2006/main">
  <w:docDefaults>
    <w:rPrDefault>
      <w:rPr>
        <w:rFonts w:asciiTheme="minorHAnsi" w:cstheme="minorBidi" w:eastAsiaTheme="minorEastAsia" w:hAnsiTheme="minorHAnsi"/>
        <w:sz w:val="24"/>
        <w:szCs w:val="24"/>
        <w:lang w:bidi="ar-SA" w:eastAsia="en-US" w:val="en-US"/>
      </w:rPr>
    </w:rPrDefault>
    <w:pPrDefault/>
  </w:docDefaults>
  <w:latentStyles w:count="276"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uiPriority="9"/>
    <w:lsdException w:name="heading 3" w:qFormat="1" w:uiPriority="9"/>
    <w:lsdException w:name="heading 4" w:qFormat="1" w:uiPriority="9"/>
    <w:lsdException w:name="heading 5" w:qFormat="1" w:uiPriority="9"/>
    <w:lsdException w:name="heading 6" w:qFormat="1" w:uiPriority="9"/>
    <w:lsdException w:name="heading 7" w:qFormat="1" w:uiPriority="9"/>
    <w:lsdException w:name="heading 8" w:qFormat="1" w:uiPriority="9"/>
    <w:lsdException w:name="heading 9" w:qFormat="1" w:uiPriority="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uiPriority="35"/>
    <w:lsdException w:name="Title" w:qFormat="1" w:semiHidden="0" w:uiPriority="10" w:unhideWhenUsed="0"/>
    <w:lsdException w:name="Default Paragraph Font" w:uiPriority="1"/>
    <w:lsdException w:name="Subtitle" w:qFormat="1" w:semiHidden="0" w:uiPriority="11" w:unhideWhenUsed="0"/>
    <w:lsdException w:name="Strong" w:qFormat="1" w:semiHidden="0" w:uiPriority="22" w:unhideWhenUsed="0"/>
    <w:lsdException w:name="Emphasis" w:qFormat="1" w:semiHidden="0" w:uiPriority="20" w:unhideWhenUsed="0"/>
    <w:lsdException w:name="Table Grid" w:semiHidden="0" w:uiPriority="59" w:unhideWhenUsed="0"/>
    <w:lsdException w:name="Placeholder Text" w:unhideWhenUsed="0"/>
    <w:lsdException w:name="No Spacing" w:qFormat="1"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qFormat="1" w:semiHidden="0" w:uiPriority="34" w:unhideWhenUsed="0"/>
    <w:lsdException w:name="Quote" w:qFormat="1" w:semiHidden="0" w:uiPriority="29" w:unhideWhenUsed="0"/>
    <w:lsdException w:name="Intense Quote" w:qFormat="1"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qFormat="1" w:semiHidden="0" w:uiPriority="19" w:unhideWhenUsed="0"/>
    <w:lsdException w:name="Intense Emphasis" w:qFormat="1" w:semiHidden="0" w:uiPriority="21" w:unhideWhenUsed="0"/>
    <w:lsdException w:name="Subtle Reference" w:qFormat="1" w:semiHidden="0" w:uiPriority="31" w:unhideWhenUsed="0"/>
    <w:lsdException w:name="Intense Reference" w:qFormat="1" w:semiHidden="0" w:uiPriority="32" w:unhideWhenUsed="0"/>
    <w:lsdException w:name="Book Title" w:qFormat="1" w:semiHidden="0" w:uiPriority="33" w:unhideWhenUsed="0"/>
    <w:lsdException w:name="Bibliography" w:uiPriority="37"/>
    <w:lsdException w:name="TOC Heading" w:qFormat="1" w:uiPriority="39"/>
  </w:latentStyles>
  <w:style w:default="1" w:styleId="Normal" w:type="paragraph">
    <w:name w:val="Normal"/>
    <w:qFormat/>
  </w:style>
  <w:style w:styleId="Heading1" w:type="paragraph">
    <w:name w:val="heading 1"/>
    <w:basedOn w:val="Normal"/>
    <w:next w:val="Normal"/>
    <w:link w:val="Heading1Char"/>
    <w:uiPriority w:val="9"/>
    <w:qFormat/>
    <w:rsid w:val="00111FAE"/>
    <w:pPr>
      <w:keepNext/>
      <w:keepLines/>
      <w:spacing w:before="480"/>
      <w:outlineLvl w:val="0"/>
    </w:pPr>
    <w:rPr>
      <w:rFonts w:asciiTheme="majorHAnsi" w:cstheme="majorBidi" w:eastAsiaTheme="majorEastAsia" w:hAnsiTheme="majorHAnsi"/>
      <w:b/>
      <w:bCs/>
      <w:color w:themeColor="accent1" w:themeShade="B5" w:val="345A8A"/>
      <w:sz w:val="32"/>
      <w:szCs w:val="32"/>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customStyle="1" w:styleId="Heading1Char" w:type="character">
    <w:name w:val="Heading 1 Char"/>
    <w:basedOn w:val="DefaultParagraphFont"/>
    <w:link w:val="Heading1"/>
    <w:uiPriority w:val="9"/>
    <w:rsid w:val="00111FAE"/>
    <w:rPr>
      <w:rFonts w:asciiTheme="majorHAnsi" w:cstheme="majorBidi" w:eastAsiaTheme="majorEastAsia" w:hAnsiTheme="majorHAnsi"/>
      <w:b/>
      <w:bCs/>
      <w:color w:themeColor="accent1" w:themeShade="B5" w:val="345A8A"/>
      <w:sz w:val="32"/>
      <w:szCs w:val="32"/>
    </w:rPr>
  </w:style>
</w:styles>
</file>

<file path=word/webSettings.xml><?xml version="1.0" encoding="utf-8"?>
<w:webSettings xmlns:r="http://schemas.openxmlformats.org/officeDocument/2006/relationships" xmlns:w="http://schemas.openxmlformats.org/wordprocessingml/2006/main">
  <w:allowPNG/>
  <w:doNotSaveAsSingleFile/>
</w:webSettings>
</file>

<file path=word/_rels/document.xml.rels><?xml version="1.0" encoding="UTF-8" standalone="no" ?>
<Relationships xmlns="http://schemas.openxmlformats.org/package/2006/relationships">
  <Relationship Id="rId8" Target="numbering.xml" Type="http://schemas.openxmlformats.org/officeDocument/2006/relationships/numbering"/>
  <Relationship Id="rId7" Target="theme/theme1.xml" Type="http://schemas.openxmlformats.org/officeDocument/2006/relationships/theme"/>
  <Relationship Id="rId6" Target="webSettings.xml" Type="http://schemas.openxmlformats.org/officeDocument/2006/relationships/webSettings"/>
  <Relationship Id="rId5" Target="stylesWithEffects.xml" Type="http://schemas.microsoft.com/office/2007/relationships/stylesWithEffects"/>
  <Relationship Id="rId4" Target="styles.xml" Type="http://schemas.openxmlformats.org/officeDocument/2006/relationships/styles"/>
  <Relationship Id="rId3" Target="settings.xml" Type="http://schemas.openxmlformats.org/officeDocument/2006/relationships/settings"/>
  <Relationship Id="rId2" Target="fontTable.xml" Type="http://schemas.openxmlformats.org/officeDocument/2006/relationships/fontTable"/>
  <Relationship Id="rId1" Target="header1.xml" Type="http://schemas.openxmlformats.org/officeDocument/2006/relationships/header"/>
</Relationships>

</file>

<file path=word/_rels/header1.xml.rels><?xml version="1.0" encoding="UTF-8" standalone="no" ?>
<Relationships xmlns="http://schemas.openxmlformats.org/package/2006/relationships">
  <Relationship Id="rId1" Target="media/1.png" Type="http://schemas.openxmlformats.org/officeDocument/2006/relationships/image"/>
</Relationships>

</file>

<file path=word/theme/theme1.xml><?xml version="1.0" encoding="utf-8"?>
<a:theme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4="http://schemas.microsoft.com/office/spreadsheetml/2009/9/main" xmlns:xdr="http://schemas.openxmlformats.org/drawingml/2006/spreadsheetDrawing" xmlns:xm="http://schemas.microsoft.com/office/excel/2006/main" name="Larissa-Design">
  <a:themeElements>
    <a:clrScheme name="Larissa">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majorFont>
      <a:minorFont>
        <a:latin typeface="Calibri"/>
        <a:ea typeface=""/>
        <a:cs typeface=""/>
      </a:minorFont>
    </a:fontScheme>
    <a:fmtScheme name="Larissa">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gradFill>
        <a:gradFill>
          <a:gsLst>
            <a:gs pos="0">
              <a:schemeClr val="phClr">
                <a:shade val="51000"/>
                <a:satMod val="130000"/>
              </a:schemeClr>
            </a:gs>
            <a:gs pos="80000">
              <a:schemeClr val="phClr">
                <a:shade val="93000"/>
                <a:satMod val="130000"/>
              </a:schemeClr>
            </a:gs>
            <a:gs pos="100000">
              <a:schemeClr val="phClr">
                <a:shade val="94000"/>
                <a:satMod val="135000"/>
              </a:schemeClr>
            </a:gs>
          </a:gsLst>
        </a:gradFill>
      </a:fillStyleLst>
      <a:lnStyleLst>
        <a:ln w="9525">
          <a:solidFill>
            <a:schemeClr val="phClr">
              <a:shade val="95000"/>
              <a:satMod val="105000"/>
            </a:schemeClr>
          </a:solidFill>
          <a:prstDash val="solid"/>
        </a:ln>
        <a:ln w="25400">
          <a:solidFill>
            <a:schemeClr val="phClr"/>
          </a:solidFill>
          <a:prstDash val="solid"/>
        </a:ln>
        <a:ln w="3810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gradFill>
        <a:gradFill>
          <a:gsLst>
            <a:gs pos="0">
              <a:schemeClr val="phClr">
                <a:tint val="80000"/>
                <a:satMod val="300000"/>
              </a:schemeClr>
            </a:gs>
            <a:gs pos="100000">
              <a:schemeClr val="phClr">
                <a:shade val="30000"/>
                <a:satMod val="200000"/>
              </a:schemeClr>
            </a:gs>
          </a:gsLst>
        </a:gradFill>
      </a:bgFillStyleLst>
    </a:fmtScheme>
  </a:themeElements>
</a:theme>
</file>

<file path=docProps/app.xml><?xml version="1.0" encoding="utf-8"?>
<Properties xmlns="http://schemas.openxmlformats.org/officeDocument/2006/extended-properties">
  <Template>Normal.dotm</Template>
  <TotalTime>0</TotalTime>
  <DocSecurity>0</DocSecurity>
  <ScaleCrop>false</ScaleCrop>
  <Application>MyOffice-CoreFramework-Windows/29</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modified xsi:type="dcterms:W3CDTF">2023-05-31T15:21:37Z</dcterms:modified>
</cp:coreProperties>
</file>